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CFC" w:rsidRPr="004D4DC5" w:rsidRDefault="00647CFC" w:rsidP="00647CF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KARTA PRZEDMIOTU (SYLABUS)</w:t>
      </w:r>
    </w:p>
    <w:p w:rsidR="00647CFC" w:rsidRPr="004D4DC5" w:rsidRDefault="00647CFC" w:rsidP="00647CFC">
      <w:pPr>
        <w:jc w:val="center"/>
        <w:rPr>
          <w:rFonts w:eastAsia="Calibri"/>
          <w:b/>
          <w:bCs/>
          <w:spacing w:val="30"/>
          <w:sz w:val="20"/>
          <w:szCs w:val="20"/>
        </w:rPr>
      </w:pPr>
    </w:p>
    <w:p w:rsidR="00647CFC" w:rsidRPr="004D4DC5" w:rsidRDefault="00647CFC" w:rsidP="00647CFC">
      <w:pPr>
        <w:jc w:val="center"/>
        <w:rPr>
          <w:rFonts w:eastAsia="Calibri"/>
          <w:b/>
          <w:bCs/>
          <w:spacing w:val="30"/>
          <w:sz w:val="20"/>
          <w:szCs w:val="20"/>
        </w:rPr>
      </w:pPr>
      <w:r w:rsidRPr="004D4DC5">
        <w:rPr>
          <w:rFonts w:eastAsia="Calibri"/>
          <w:b/>
          <w:bCs/>
          <w:spacing w:val="30"/>
          <w:sz w:val="20"/>
          <w:szCs w:val="20"/>
        </w:rPr>
        <w:t>Opis przedmiotu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08"/>
        <w:gridCol w:w="2143"/>
        <w:gridCol w:w="830"/>
        <w:gridCol w:w="1418"/>
        <w:gridCol w:w="1409"/>
        <w:gridCol w:w="1129"/>
        <w:gridCol w:w="1119"/>
      </w:tblGrid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Kod przedmiotu</w:t>
            </w:r>
          </w:p>
        </w:tc>
        <w:tc>
          <w:tcPr>
            <w:tcW w:w="397" w:type="pct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="00647CFC" w:rsidRPr="004D4DC5" w:rsidRDefault="00647CFC" w:rsidP="00340A27">
            <w:pPr>
              <w:ind w:left="113" w:right="113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4D4DC5">
              <w:rPr>
                <w:rFonts w:eastAsia="Calibri"/>
                <w:sz w:val="16"/>
                <w:szCs w:val="16"/>
              </w:rPr>
              <w:t>Nazwa przedmiotu</w:t>
            </w: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A6656C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Zrównoważony rozwój w bhp</w:t>
            </w:r>
          </w:p>
        </w:tc>
      </w:tr>
      <w:tr w:rsidR="00647CFC" w:rsidRPr="002D72FC" w:rsidTr="00340A27">
        <w:trPr>
          <w:trHeight w:val="526"/>
          <w:jc w:val="center"/>
        </w:trPr>
        <w:tc>
          <w:tcPr>
            <w:tcW w:w="2176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3A2B27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BHP</w:t>
            </w:r>
            <w:r w:rsidRPr="003A2B27">
              <w:rPr>
                <w:sz w:val="20"/>
                <w:szCs w:val="20"/>
              </w:rPr>
              <w:t>/O/</w:t>
            </w:r>
            <w:r>
              <w:rPr>
                <w:sz w:val="20"/>
                <w:szCs w:val="20"/>
              </w:rPr>
              <w:t>1</w:t>
            </w:r>
            <w:r w:rsidRPr="003A2B27">
              <w:rPr>
                <w:sz w:val="20"/>
                <w:szCs w:val="20"/>
              </w:rPr>
              <w:t>/ST/</w:t>
            </w:r>
            <w:r>
              <w:rPr>
                <w:sz w:val="20"/>
                <w:szCs w:val="20"/>
              </w:rPr>
              <w:t>2</w:t>
            </w:r>
            <w:r w:rsidR="003304D8">
              <w:rPr>
                <w:sz w:val="20"/>
                <w:szCs w:val="20"/>
              </w:rPr>
              <w:t>6</w:t>
            </w:r>
            <w:bookmarkStart w:id="0" w:name="_GoBack"/>
            <w:bookmarkEnd w:id="0"/>
            <w:r>
              <w:rPr>
                <w:sz w:val="20"/>
                <w:szCs w:val="20"/>
              </w:rPr>
              <w:t>a</w:t>
            </w:r>
          </w:p>
        </w:tc>
        <w:tc>
          <w:tcPr>
            <w:tcW w:w="397" w:type="pct"/>
            <w:vMerge/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427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sz w:val="20"/>
                <w:szCs w:val="20"/>
                <w:lang w:val="en-US"/>
              </w:rPr>
            </w:pPr>
            <w:r w:rsidRPr="00647CFC">
              <w:rPr>
                <w:sz w:val="20"/>
                <w:szCs w:val="20"/>
                <w:lang w:val="en-US"/>
              </w:rPr>
              <w:t>Sustainable development in</w:t>
            </w:r>
            <w:r>
              <w:rPr>
                <w:sz w:val="20"/>
                <w:szCs w:val="20"/>
                <w:lang w:val="en-US"/>
              </w:rPr>
              <w:t xml:space="preserve"> OSH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Język wykładowy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polski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Rok akademicki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9E3ECD">
              <w:rPr>
                <w:rFonts w:eastAsia="Calibri"/>
                <w:sz w:val="20"/>
                <w:szCs w:val="20"/>
                <w:lang w:eastAsia="en-US"/>
              </w:rPr>
              <w:t>2026/27</w:t>
            </w:r>
          </w:p>
        </w:tc>
      </w:tr>
      <w:tr w:rsidR="00647CFC" w:rsidRPr="004D4DC5" w:rsidTr="00340A2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Kierunek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Bezpieczeństwo i Higiena Pracy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w zakresie 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-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tcBorders>
              <w:top w:val="single" w:sz="4" w:space="0" w:color="auto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Poziom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s</w:t>
            </w:r>
            <w:r w:rsidRPr="009E3ECD">
              <w:rPr>
                <w:rFonts w:eastAsia="Calibri"/>
                <w:sz w:val="20"/>
                <w:szCs w:val="20"/>
                <w:lang w:eastAsia="en-US"/>
              </w:rPr>
              <w:t>tudia pierwszego stopnia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Profil studiów</w:t>
            </w:r>
          </w:p>
        </w:tc>
        <w:tc>
          <w:tcPr>
            <w:tcW w:w="28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Calibri"/>
                <w:sz w:val="20"/>
                <w:szCs w:val="20"/>
                <w:lang w:eastAsia="en-US"/>
              </w:rPr>
              <w:t>ogólnoakademicki</w:t>
            </w:r>
            <w:proofErr w:type="spellEnd"/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Forma studiów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9E3ECD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  <w:r w:rsidRPr="009E3ECD">
              <w:rPr>
                <w:sz w:val="20"/>
                <w:szCs w:val="20"/>
              </w:rPr>
              <w:t>tudia stacjonarne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Semestr / semestry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</w:t>
            </w:r>
            <w:r w:rsidR="003304D8">
              <w:rPr>
                <w:rFonts w:eastAsia="Calibri"/>
                <w:sz w:val="20"/>
                <w:szCs w:val="20"/>
                <w:lang w:eastAsia="en-US"/>
              </w:rPr>
              <w:t>E</w:t>
            </w:r>
          </w:p>
        </w:tc>
      </w:tr>
      <w:tr w:rsidR="00647CFC" w:rsidRPr="004D4DC5" w:rsidTr="00340A2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Przynależność do grupy zajęć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9862AA" w:rsidRDefault="00647CFC" w:rsidP="00340A27">
            <w:pPr>
              <w:ind w:left="36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B</w:t>
            </w:r>
            <w:r w:rsidR="001B286C">
              <w:rPr>
                <w:rFonts w:eastAsia="Calibri"/>
                <w:sz w:val="20"/>
                <w:szCs w:val="20"/>
                <w:lang w:eastAsia="en-US"/>
              </w:rPr>
              <w:t>2.</w:t>
            </w:r>
            <w:r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Pr="009862AA">
              <w:rPr>
                <w:rFonts w:eastAsia="Calibri"/>
                <w:sz w:val="20"/>
                <w:szCs w:val="20"/>
                <w:lang w:eastAsia="en-US"/>
              </w:rPr>
              <w:t xml:space="preserve">Grupa zajęć </w:t>
            </w:r>
            <w:r>
              <w:rPr>
                <w:rFonts w:eastAsia="Calibri"/>
                <w:sz w:val="20"/>
                <w:szCs w:val="20"/>
                <w:lang w:eastAsia="en-US"/>
              </w:rPr>
              <w:t>kierunkowych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Status przedmiotu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6C5BC1" w:rsidRDefault="00447925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do wyboru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Forma zajęć</w:t>
            </w:r>
          </w:p>
        </w:tc>
        <w:tc>
          <w:tcPr>
            <w:tcW w:w="674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godzin zajęć dydaktycznych</w:t>
            </w:r>
          </w:p>
        </w:tc>
        <w:tc>
          <w:tcPr>
            <w:tcW w:w="1075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Liczba punktów ECTS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Wykład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7,0</w:t>
            </w:r>
            <w:r w:rsidRPr="004D4DC5">
              <w:rPr>
                <w:rFonts w:eastAsia="Calibri"/>
                <w:sz w:val="20"/>
                <w:szCs w:val="20"/>
              </w:rPr>
              <w:t xml:space="preserve"> ECTS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75" w:type="pct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Projekt</w:t>
            </w:r>
          </w:p>
        </w:tc>
        <w:tc>
          <w:tcPr>
            <w:tcW w:w="67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60 </w:t>
            </w:r>
            <w:r w:rsidRPr="004D4DC5">
              <w:rPr>
                <w:rFonts w:eastAsia="Calibri"/>
                <w:sz w:val="20"/>
                <w:szCs w:val="20"/>
              </w:rPr>
              <w:t>[h]</w:t>
            </w:r>
          </w:p>
        </w:tc>
        <w:tc>
          <w:tcPr>
            <w:tcW w:w="1075" w:type="pct"/>
            <w:gridSpan w:val="2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1151" w:type="pct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Powiązanie przedmiotu</w:t>
            </w: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profilem studiów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4D4DC5" w:rsidRDefault="00CE01E7" w:rsidP="00340A27">
            <w:pPr>
              <w:ind w:left="94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CE01E7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związany z prowadzoną działalnością naukową w dyscyplinie, do której przyporządkowany jest kierunek studiów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z uprawnieniami</w:t>
            </w:r>
          </w:p>
        </w:tc>
        <w:tc>
          <w:tcPr>
            <w:tcW w:w="228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ind w:left="94"/>
              <w:jc w:val="center"/>
              <w:rPr>
                <w:rFonts w:eastAsia="Calibri"/>
                <w:i/>
                <w:color w:val="000000" w:themeColor="text1"/>
                <w:sz w:val="20"/>
                <w:szCs w:val="20"/>
                <w:lang w:eastAsia="en-US"/>
              </w:rPr>
            </w:pP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1151" w:type="pct"/>
            <w:vMerge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025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645540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645540">
              <w:rPr>
                <w:rFonts w:eastAsia="Calibri"/>
                <w:sz w:val="20"/>
                <w:szCs w:val="20"/>
              </w:rPr>
              <w:t>z dyscypliną</w:t>
            </w:r>
          </w:p>
        </w:tc>
        <w:tc>
          <w:tcPr>
            <w:tcW w:w="2289" w:type="pct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645540" w:rsidRDefault="00647CFC" w:rsidP="00340A27">
            <w:pPr>
              <w:pStyle w:val="Default"/>
              <w:rPr>
                <w:sz w:val="20"/>
                <w:szCs w:val="20"/>
              </w:rPr>
            </w:pPr>
            <w:r w:rsidRPr="00645540">
              <w:rPr>
                <w:rFonts w:eastAsia="Calibri"/>
                <w:i/>
                <w:sz w:val="20"/>
                <w:szCs w:val="20"/>
              </w:rPr>
              <w:t xml:space="preserve"> </w:t>
            </w:r>
            <w:r w:rsidRPr="00645540">
              <w:rPr>
                <w:sz w:val="20"/>
                <w:szCs w:val="20"/>
              </w:rPr>
              <w:t>Inżynieria środowiska, górnictwo i energetyka</w:t>
            </w:r>
          </w:p>
        </w:tc>
        <w:tc>
          <w:tcPr>
            <w:tcW w:w="535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7,0 </w:t>
            </w:r>
            <w:r w:rsidRPr="004D4DC5">
              <w:rPr>
                <w:rFonts w:eastAsia="Calibri"/>
                <w:sz w:val="20"/>
                <w:szCs w:val="20"/>
              </w:rPr>
              <w:t>ECTS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nauczania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EF09D6">
              <w:rPr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Wszyscy studenci kierunku BHP</w:t>
            </w:r>
          </w:p>
        </w:tc>
      </w:tr>
      <w:tr w:rsidR="00647CFC" w:rsidRPr="004D4DC5" w:rsidTr="00340A27">
        <w:trPr>
          <w:trHeight w:hRule="exact" w:val="113"/>
          <w:jc w:val="center"/>
        </w:trPr>
        <w:tc>
          <w:tcPr>
            <w:tcW w:w="5000" w:type="pct"/>
            <w:gridSpan w:val="7"/>
            <w:shd w:val="clear" w:color="auto" w:fill="A6A6A6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Jednostka prowadząca 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ind w:left="66"/>
              <w:rPr>
                <w:rFonts w:eastAsia="Calibri"/>
                <w:sz w:val="20"/>
                <w:szCs w:val="18"/>
                <w:lang w:eastAsia="en-US"/>
              </w:rPr>
            </w:pPr>
            <w:r w:rsidRPr="004D4DC5">
              <w:rPr>
                <w:sz w:val="20"/>
                <w:szCs w:val="18"/>
              </w:rPr>
              <w:t xml:space="preserve">Wydział </w:t>
            </w:r>
            <w:r>
              <w:rPr>
                <w:sz w:val="20"/>
                <w:szCs w:val="18"/>
              </w:rPr>
              <w:t>Mechaniczny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Koordynator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ind w:left="66"/>
              <w:rPr>
                <w:sz w:val="20"/>
                <w:szCs w:val="18"/>
                <w:lang w:val="en-GB"/>
              </w:rPr>
            </w:pPr>
            <w:r w:rsidRPr="00C224E1">
              <w:rPr>
                <w:sz w:val="20"/>
                <w:szCs w:val="18"/>
              </w:rPr>
              <w:t xml:space="preserve">dr </w:t>
            </w:r>
            <w:r>
              <w:rPr>
                <w:sz w:val="20"/>
                <w:szCs w:val="18"/>
              </w:rPr>
              <w:t xml:space="preserve">hab. </w:t>
            </w:r>
            <w:r w:rsidRPr="00C224E1">
              <w:rPr>
                <w:sz w:val="20"/>
                <w:szCs w:val="18"/>
              </w:rPr>
              <w:t xml:space="preserve">inż. </w:t>
            </w:r>
            <w:r>
              <w:rPr>
                <w:sz w:val="20"/>
                <w:szCs w:val="18"/>
              </w:rPr>
              <w:t>Paweł Religa, prof. URad.</w:t>
            </w:r>
          </w:p>
        </w:tc>
      </w:tr>
      <w:tr w:rsidR="00647CFC" w:rsidRPr="004D4DC5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Adres strony internetowej </w:t>
            </w:r>
            <w:proofErr w:type="spellStart"/>
            <w:r w:rsidRPr="004D4DC5">
              <w:rPr>
                <w:rFonts w:eastAsia="Calibri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5D3B08" w:rsidRDefault="003304D8" w:rsidP="00340A27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</w:rPr>
            </w:pPr>
            <w:hyperlink r:id="rId5" w:history="1">
              <w:r w:rsidR="00647CFC" w:rsidRPr="005D3B08">
                <w:rPr>
                  <w:rStyle w:val="Hipercze"/>
                  <w:sz w:val="20"/>
                  <w:szCs w:val="20"/>
                </w:rPr>
                <w:t>http://</w:t>
              </w:r>
              <w:r w:rsidR="00647CFC" w:rsidRPr="005D3B08">
                <w:rPr>
                  <w:rStyle w:val="Hipercze"/>
                  <w:sz w:val="20"/>
                  <w:szCs w:val="20"/>
                  <w:shd w:val="clear" w:color="auto" w:fill="FFFFFF"/>
                </w:rPr>
                <w:t>wm.uniwersytetradom.pl</w:t>
              </w:r>
            </w:hyperlink>
            <w:r w:rsidR="00647CFC" w:rsidRPr="005D3B08">
              <w:rPr>
                <w:sz w:val="20"/>
                <w:szCs w:val="20"/>
                <w:shd w:val="clear" w:color="auto" w:fill="FFFFFF"/>
              </w:rPr>
              <w:t xml:space="preserve"> </w:t>
            </w:r>
          </w:p>
        </w:tc>
      </w:tr>
      <w:tr w:rsidR="00647CFC" w:rsidRPr="005D3B08" w:rsidTr="00340A27">
        <w:trPr>
          <w:trHeight w:val="454"/>
          <w:jc w:val="center"/>
        </w:trPr>
        <w:tc>
          <w:tcPr>
            <w:tcW w:w="2176" w:type="pct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Adres e-mail, telefon koordynatora</w:t>
            </w:r>
          </w:p>
        </w:tc>
        <w:tc>
          <w:tcPr>
            <w:tcW w:w="2824" w:type="pct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5D3B08" w:rsidRDefault="003304D8" w:rsidP="00340A27">
            <w:pPr>
              <w:autoSpaceDE w:val="0"/>
              <w:autoSpaceDN w:val="0"/>
              <w:adjustRightInd w:val="0"/>
              <w:ind w:left="66"/>
              <w:rPr>
                <w:color w:val="000000" w:themeColor="text1"/>
                <w:sz w:val="20"/>
                <w:szCs w:val="20"/>
                <w:lang w:val="en-GB"/>
              </w:rPr>
            </w:pPr>
            <w:hyperlink r:id="rId6" w:history="1">
              <w:r w:rsidR="00647CFC" w:rsidRPr="00647CFC">
                <w:rPr>
                  <w:rStyle w:val="Hipercze"/>
                  <w:sz w:val="20"/>
                  <w:szCs w:val="20"/>
                </w:rPr>
                <w:t>p.religa</w:t>
              </w:r>
              <w:r w:rsidR="00647CFC" w:rsidRPr="00CB1894">
                <w:rPr>
                  <w:rStyle w:val="Hipercze"/>
                  <w:sz w:val="20"/>
                  <w:szCs w:val="20"/>
                  <w:lang w:val="en-GB"/>
                </w:rPr>
                <w:t>@urad,edu.pl</w:t>
              </w:r>
            </w:hyperlink>
            <w:r w:rsidR="00647CFC" w:rsidRPr="00C224E1">
              <w:rPr>
                <w:color w:val="000000" w:themeColor="text1"/>
                <w:sz w:val="20"/>
                <w:szCs w:val="20"/>
                <w:lang w:val="en-GB"/>
              </w:rPr>
              <w:t xml:space="preserve">, tel. +48 361 75 </w:t>
            </w:r>
            <w:r w:rsidR="00647CFC">
              <w:rPr>
                <w:color w:val="000000" w:themeColor="text1"/>
                <w:sz w:val="20"/>
                <w:szCs w:val="20"/>
                <w:lang w:val="en-GB"/>
              </w:rPr>
              <w:t>83</w:t>
            </w:r>
          </w:p>
        </w:tc>
      </w:tr>
    </w:tbl>
    <w:p w:rsidR="00647CFC" w:rsidRPr="005D3B08" w:rsidRDefault="00647CFC" w:rsidP="00647CFC">
      <w:pPr>
        <w:spacing w:before="120" w:line="276" w:lineRule="auto"/>
        <w:rPr>
          <w:rFonts w:eastAsia="Calibri"/>
          <w:b/>
          <w:bCs/>
          <w:sz w:val="20"/>
          <w:szCs w:val="20"/>
          <w:lang w:val="en-GB"/>
        </w:rPr>
      </w:pPr>
    </w:p>
    <w:p w:rsidR="00647CFC" w:rsidRPr="005D3B08" w:rsidRDefault="00647CFC" w:rsidP="00647CFC">
      <w:pPr>
        <w:rPr>
          <w:rFonts w:eastAsia="Calibri"/>
          <w:b/>
          <w:bCs/>
          <w:sz w:val="20"/>
          <w:szCs w:val="20"/>
          <w:lang w:val="en-GB"/>
        </w:rPr>
      </w:pPr>
      <w:r w:rsidRPr="005D3B08">
        <w:rPr>
          <w:rFonts w:eastAsia="Calibri"/>
          <w:b/>
          <w:bCs/>
          <w:sz w:val="20"/>
          <w:szCs w:val="20"/>
          <w:lang w:val="en-GB"/>
        </w:rPr>
        <w:br w:type="page"/>
      </w:r>
    </w:p>
    <w:p w:rsidR="00647CFC" w:rsidRPr="004D4DC5" w:rsidRDefault="00647CFC" w:rsidP="00647CFC">
      <w:pPr>
        <w:spacing w:before="120" w:line="276" w:lineRule="auto"/>
        <w:rPr>
          <w:rFonts w:eastAsia="Calibri"/>
          <w:b/>
          <w:bCs/>
          <w:sz w:val="20"/>
          <w:szCs w:val="20"/>
        </w:rPr>
      </w:pPr>
      <w:r w:rsidRPr="004D4DC5">
        <w:rPr>
          <w:rFonts w:eastAsia="Calibri"/>
          <w:b/>
          <w:bCs/>
          <w:sz w:val="20"/>
          <w:szCs w:val="20"/>
        </w:rPr>
        <w:lastRenderedPageBreak/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26"/>
        <w:gridCol w:w="5830"/>
      </w:tblGrid>
      <w:tr w:rsidR="00647CFC" w:rsidRPr="004D4DC5" w:rsidTr="00340A27">
        <w:trPr>
          <w:trHeight w:val="589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0A521B" w:rsidRDefault="0031573E" w:rsidP="00340A27">
            <w:pPr>
              <w:jc w:val="both"/>
              <w:rPr>
                <w:color w:val="000000"/>
                <w:sz w:val="22"/>
                <w:szCs w:val="20"/>
              </w:rPr>
            </w:pPr>
            <w:r>
              <w:rPr>
                <w:color w:val="000000"/>
                <w:sz w:val="22"/>
                <w:szCs w:val="20"/>
              </w:rPr>
              <w:t>Zapoznanie studenta ze sposobami ograniczania negatywnego wpływu działalności zawodowej</w:t>
            </w:r>
            <w:r w:rsidR="00EB58DB">
              <w:rPr>
                <w:color w:val="000000"/>
                <w:sz w:val="22"/>
                <w:szCs w:val="20"/>
              </w:rPr>
              <w:t xml:space="preserve"> pracownika służby bhp</w:t>
            </w:r>
            <w:r>
              <w:rPr>
                <w:color w:val="000000"/>
                <w:sz w:val="22"/>
                <w:szCs w:val="20"/>
              </w:rPr>
              <w:t xml:space="preserve"> na środowisko. </w:t>
            </w:r>
            <w:r w:rsidR="00161127">
              <w:rPr>
                <w:color w:val="000000"/>
                <w:sz w:val="22"/>
                <w:szCs w:val="20"/>
              </w:rPr>
              <w:t>Podnoszenie świadomości ekologicznej oraz kształtowanie postaw ekologicznych studentów.</w:t>
            </w:r>
          </w:p>
        </w:tc>
      </w:tr>
      <w:tr w:rsidR="00647CFC" w:rsidRPr="004D4DC5" w:rsidTr="00340A27">
        <w:trPr>
          <w:trHeight w:val="456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F96C88" w:rsidRDefault="00647CFC" w:rsidP="00340A27">
            <w:pPr>
              <w:autoSpaceDE w:val="0"/>
              <w:autoSpaceDN w:val="0"/>
              <w:adjustRightInd w:val="0"/>
              <w:jc w:val="both"/>
              <w:rPr>
                <w:b/>
                <w:color w:val="000000"/>
                <w:sz w:val="20"/>
                <w:szCs w:val="20"/>
              </w:rPr>
            </w:pPr>
            <w:r w:rsidRPr="00F96C88">
              <w:rPr>
                <w:b/>
                <w:color w:val="000000"/>
                <w:sz w:val="20"/>
                <w:szCs w:val="20"/>
              </w:rPr>
              <w:t>Wykład</w:t>
            </w:r>
            <w:r w:rsidR="002B324C">
              <w:rPr>
                <w:b/>
                <w:color w:val="000000"/>
                <w:sz w:val="20"/>
                <w:szCs w:val="20"/>
              </w:rPr>
              <w:t xml:space="preserve"> (15h)</w:t>
            </w:r>
          </w:p>
          <w:p w:rsidR="00647CFC" w:rsidRDefault="002B324C" w:rsidP="00340A27">
            <w:pPr>
              <w:jc w:val="both"/>
              <w:outlineLv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Koncepcja zrównoważonego rozwoju – jedynie idea czy konieczność. </w:t>
            </w:r>
            <w:r w:rsidR="00161127">
              <w:rPr>
                <w:sz w:val="20"/>
                <w:szCs w:val="20"/>
              </w:rPr>
              <w:t xml:space="preserve">Konsumpcjonizm a </w:t>
            </w:r>
            <w:proofErr w:type="spellStart"/>
            <w:r w:rsidR="00161127">
              <w:rPr>
                <w:sz w:val="20"/>
                <w:szCs w:val="20"/>
              </w:rPr>
              <w:t>eko</w:t>
            </w:r>
            <w:proofErr w:type="spellEnd"/>
            <w:r w:rsidR="00161127">
              <w:rPr>
                <w:sz w:val="20"/>
                <w:szCs w:val="20"/>
              </w:rPr>
              <w:t>-konsumpcja. Postulaty 6R w praktyce zawodowej pracownika służby bhp.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Greenwashing</w:t>
            </w:r>
            <w:proofErr w:type="spellEnd"/>
            <w:r>
              <w:rPr>
                <w:sz w:val="20"/>
                <w:szCs w:val="20"/>
              </w:rPr>
              <w:t xml:space="preserve"> na rynku usług i wyrobów dla bhp.</w:t>
            </w:r>
            <w:r w:rsidR="00161127">
              <w:rPr>
                <w:sz w:val="20"/>
                <w:szCs w:val="20"/>
              </w:rPr>
              <w:t xml:space="preserve"> Świadomość ekologiczna </w:t>
            </w:r>
            <w:r>
              <w:rPr>
                <w:sz w:val="20"/>
                <w:szCs w:val="20"/>
              </w:rPr>
              <w:t xml:space="preserve">i jej znaczenie dla </w:t>
            </w:r>
            <w:proofErr w:type="gramStart"/>
            <w:r>
              <w:rPr>
                <w:sz w:val="20"/>
                <w:szCs w:val="20"/>
              </w:rPr>
              <w:t>pro-środowiskowych</w:t>
            </w:r>
            <w:proofErr w:type="gramEnd"/>
            <w:r>
              <w:rPr>
                <w:sz w:val="20"/>
                <w:szCs w:val="20"/>
              </w:rPr>
              <w:t xml:space="preserve"> inicjatyw.</w:t>
            </w:r>
          </w:p>
          <w:p w:rsidR="00647CFC" w:rsidRPr="00F96C88" w:rsidRDefault="00647CFC" w:rsidP="00340A27">
            <w:pPr>
              <w:jc w:val="both"/>
              <w:outlineLvl w:val="0"/>
              <w:rPr>
                <w:b/>
                <w:bCs/>
                <w:i/>
                <w:iCs/>
                <w:sz w:val="20"/>
                <w:szCs w:val="20"/>
              </w:rPr>
            </w:pPr>
          </w:p>
          <w:p w:rsidR="00647CFC" w:rsidRPr="00F96C88" w:rsidRDefault="00647CFC" w:rsidP="00340A27">
            <w:pPr>
              <w:pStyle w:val="Default"/>
              <w:jc w:val="both"/>
              <w:rPr>
                <w:sz w:val="20"/>
                <w:szCs w:val="20"/>
              </w:rPr>
            </w:pPr>
            <w:r w:rsidRPr="00F96C88">
              <w:rPr>
                <w:b/>
                <w:bCs/>
                <w:iCs/>
                <w:sz w:val="20"/>
                <w:szCs w:val="20"/>
              </w:rPr>
              <w:t>Projekt</w:t>
            </w:r>
            <w:r w:rsidR="002B324C">
              <w:rPr>
                <w:b/>
                <w:bCs/>
                <w:iCs/>
                <w:sz w:val="20"/>
                <w:szCs w:val="20"/>
              </w:rPr>
              <w:t xml:space="preserve"> (60h)</w:t>
            </w:r>
          </w:p>
          <w:p w:rsidR="00647CFC" w:rsidRPr="001F3E90" w:rsidRDefault="00647CFC" w:rsidP="00340A27">
            <w:pPr>
              <w:jc w:val="both"/>
              <w:outlineLvl w:val="0"/>
              <w:rPr>
                <w:sz w:val="18"/>
                <w:szCs w:val="18"/>
              </w:rPr>
            </w:pPr>
            <w:r w:rsidRPr="00F96C88">
              <w:rPr>
                <w:sz w:val="20"/>
                <w:szCs w:val="20"/>
              </w:rPr>
              <w:t xml:space="preserve">Opracowanie </w:t>
            </w:r>
            <w:r w:rsidR="001068A5">
              <w:rPr>
                <w:sz w:val="20"/>
                <w:szCs w:val="20"/>
              </w:rPr>
              <w:t>koncepcji realizacji poszczególnych zasad ekologicznych (Postulatów 6R) dla wybranych stanowisk pracy</w:t>
            </w:r>
            <w:r w:rsidR="001068A5" w:rsidRPr="00F96C88">
              <w:rPr>
                <w:sz w:val="20"/>
                <w:szCs w:val="20"/>
              </w:rPr>
              <w:t xml:space="preserve"> </w:t>
            </w:r>
            <w:r w:rsidRPr="00F96C88">
              <w:rPr>
                <w:sz w:val="20"/>
                <w:szCs w:val="20"/>
              </w:rPr>
              <w:t xml:space="preserve">w </w:t>
            </w:r>
            <w:r w:rsidRPr="001F3E90">
              <w:rPr>
                <w:sz w:val="20"/>
                <w:szCs w:val="20"/>
              </w:rPr>
              <w:t xml:space="preserve">formie </w:t>
            </w:r>
            <w:r w:rsidR="001068A5">
              <w:rPr>
                <w:sz w:val="20"/>
                <w:szCs w:val="20"/>
              </w:rPr>
              <w:t>prezentacji multimedialnej i jej zaprezentowanie.</w:t>
            </w:r>
          </w:p>
        </w:tc>
      </w:tr>
      <w:tr w:rsidR="00647CFC" w:rsidRPr="004D4DC5" w:rsidTr="00340A27">
        <w:trPr>
          <w:trHeight w:val="421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ind w:left="1884" w:hanging="1884"/>
              <w:jc w:val="both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E9581E" w:rsidRDefault="00647CFC" w:rsidP="00340A27">
            <w:pPr>
              <w:jc w:val="both"/>
              <w:rPr>
                <w:iCs/>
                <w:sz w:val="20"/>
                <w:szCs w:val="20"/>
              </w:rPr>
            </w:pPr>
            <w:r w:rsidRPr="007D0C5E">
              <w:rPr>
                <w:sz w:val="20"/>
                <w:szCs w:val="20"/>
              </w:rPr>
              <w:t xml:space="preserve">Wykład </w:t>
            </w:r>
            <w:r>
              <w:rPr>
                <w:sz w:val="20"/>
                <w:szCs w:val="20"/>
              </w:rPr>
              <w:t xml:space="preserve">- </w:t>
            </w:r>
            <w:r w:rsidRPr="007D0C5E">
              <w:rPr>
                <w:sz w:val="20"/>
                <w:szCs w:val="20"/>
              </w:rPr>
              <w:t xml:space="preserve">informacyjny z </w:t>
            </w:r>
            <w:r>
              <w:rPr>
                <w:iCs/>
                <w:sz w:val="20"/>
                <w:szCs w:val="20"/>
              </w:rPr>
              <w:t xml:space="preserve">wykorzystaniem nowoczesnych technik audiowizualnych. </w:t>
            </w:r>
          </w:p>
          <w:p w:rsidR="00647CFC" w:rsidRPr="001F3E90" w:rsidRDefault="00647CFC" w:rsidP="00340A27">
            <w:pPr>
              <w:tabs>
                <w:tab w:val="left" w:pos="4073"/>
              </w:tabs>
              <w:ind w:left="22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Projekt – opracowanie, prezentacja i dyskusja wyników projekt</w:t>
            </w:r>
            <w:r w:rsidR="001068A5">
              <w:rPr>
                <w:iCs/>
                <w:sz w:val="20"/>
                <w:szCs w:val="20"/>
              </w:rPr>
              <w:t>u</w:t>
            </w:r>
            <w:r>
              <w:rPr>
                <w:iCs/>
                <w:sz w:val="20"/>
                <w:szCs w:val="20"/>
              </w:rPr>
              <w:t xml:space="preserve"> – praca</w:t>
            </w:r>
            <w:r w:rsidR="001068A5">
              <w:rPr>
                <w:iCs/>
                <w:sz w:val="20"/>
                <w:szCs w:val="20"/>
              </w:rPr>
              <w:t xml:space="preserve"> indywidualna lub</w:t>
            </w:r>
            <w:r>
              <w:rPr>
                <w:iCs/>
                <w:sz w:val="20"/>
                <w:szCs w:val="20"/>
              </w:rPr>
              <w:t xml:space="preserve"> w grupach.</w:t>
            </w:r>
          </w:p>
        </w:tc>
      </w:tr>
      <w:tr w:rsidR="00647CFC" w:rsidRPr="004D4DC5" w:rsidTr="00340A2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Rygor zaliczenia, kryteria oceny osiągniętych efektów uczenia się, sposób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="00647CFC" w:rsidRDefault="00647CFC" w:rsidP="00340A27">
            <w:pPr>
              <w:tabs>
                <w:tab w:val="left" w:pos="4073"/>
              </w:tabs>
              <w:ind w:left="78" w:right="80"/>
              <w:jc w:val="both"/>
              <w:rPr>
                <w:iCs/>
                <w:sz w:val="20"/>
                <w:szCs w:val="20"/>
              </w:rPr>
            </w:pPr>
            <w:r w:rsidRPr="005D3B08">
              <w:rPr>
                <w:iCs/>
                <w:sz w:val="20"/>
                <w:szCs w:val="20"/>
              </w:rPr>
              <w:t xml:space="preserve">Warunkiem uzyskania zaliczenia z przedmiotu jest osiągnięcie wszystkich wymaganych efektów uczenia się określonych dla </w:t>
            </w:r>
            <w:r>
              <w:rPr>
                <w:iCs/>
                <w:sz w:val="20"/>
                <w:szCs w:val="20"/>
              </w:rPr>
              <w:t>t</w:t>
            </w:r>
            <w:r w:rsidRPr="005D3B08">
              <w:rPr>
                <w:iCs/>
                <w:sz w:val="20"/>
                <w:szCs w:val="20"/>
              </w:rPr>
              <w:t xml:space="preserve">ego przedmiotu. Uzyskanie pozytywnych ocen ze wszystkich form zajęć wchodzących w skład </w:t>
            </w:r>
            <w:r>
              <w:rPr>
                <w:iCs/>
                <w:sz w:val="20"/>
                <w:szCs w:val="20"/>
              </w:rPr>
              <w:t>tego</w:t>
            </w:r>
            <w:r w:rsidRPr="005D3B08">
              <w:rPr>
                <w:iCs/>
                <w:sz w:val="20"/>
                <w:szCs w:val="20"/>
              </w:rPr>
              <w:t xml:space="preserve"> przedmiotu jest równoznaczne z jego zaliczeniem i zdobyciem przez studenta liczby punktów ECTS przyporządkowanej temu przedmiotowi.</w:t>
            </w:r>
          </w:p>
          <w:p w:rsidR="00647CFC" w:rsidRDefault="00647CFC" w:rsidP="00340A27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 w:rsidRPr="00D107FE">
              <w:rPr>
                <w:iCs/>
                <w:sz w:val="20"/>
                <w:szCs w:val="20"/>
              </w:rPr>
              <w:t>Sposób obliczenia oceny końcowej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D107FE">
              <w:rPr>
                <w:rFonts w:eastAsiaTheme="minorHAnsi"/>
                <w:sz w:val="20"/>
                <w:szCs w:val="20"/>
                <w:lang w:eastAsia="en-US"/>
              </w:rPr>
              <w:t>określony został zarządzeniem Rektora URad.</w:t>
            </w:r>
          </w:p>
          <w:p w:rsidR="00647CFC" w:rsidRPr="000A521B" w:rsidRDefault="00647CFC" w:rsidP="00340A27">
            <w:pPr>
              <w:autoSpaceDE w:val="0"/>
              <w:autoSpaceDN w:val="0"/>
              <w:adjustRightInd w:val="0"/>
              <w:ind w:left="78" w:right="80"/>
              <w:jc w:val="both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Ocena z pracy pisemnej: 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mniej niż 50% punktacji - niedostateczna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50% - 59% - dostateczna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60% - 69% - dostateczna plus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70% - 79% - dobra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80% - 89% - dobra plus </w:t>
            </w:r>
          </w:p>
          <w:p w:rsidR="00647CFC" w:rsidRDefault="00647CFC" w:rsidP="00340A27">
            <w:pPr>
              <w:ind w:left="1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90% - 100% - bardzo dobra</w:t>
            </w:r>
          </w:p>
          <w:p w:rsidR="00451D10" w:rsidRDefault="00451D10" w:rsidP="00451D10">
            <w:pPr>
              <w:jc w:val="both"/>
              <w:rPr>
                <w:sz w:val="20"/>
                <w:szCs w:val="20"/>
              </w:rPr>
            </w:pPr>
            <w:r w:rsidRPr="0071257C">
              <w:rPr>
                <w:sz w:val="20"/>
                <w:szCs w:val="20"/>
              </w:rPr>
              <w:t>Ocena stopnia osiągnięcia wymaganych kompetencji społecznych jest wynikiem oceny przeprowadzanej przez prowadzącego zajęcia na podstawie: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aktywności studenta na zajęciach,</w:t>
            </w:r>
            <w:r>
              <w:rPr>
                <w:sz w:val="20"/>
                <w:szCs w:val="20"/>
              </w:rPr>
              <w:t xml:space="preserve"> </w:t>
            </w:r>
            <w:r w:rsidRPr="0071257C">
              <w:rPr>
                <w:sz w:val="20"/>
                <w:szCs w:val="20"/>
              </w:rPr>
              <w:t>oceny na podstawie obserwacji bezpośredniej elementów: komunikacja, współpraca, rozwiązywanie problemów.</w:t>
            </w:r>
          </w:p>
          <w:p w:rsidR="00647CFC" w:rsidRPr="00E546AB" w:rsidRDefault="00647CFC" w:rsidP="00647CFC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647CFC" w:rsidRPr="004D4DC5" w:rsidRDefault="00647CFC" w:rsidP="00647CFC">
      <w:pPr>
        <w:rPr>
          <w:rFonts w:eastAsia="Calibri"/>
          <w:sz w:val="20"/>
          <w:szCs w:val="20"/>
        </w:rPr>
      </w:pPr>
    </w:p>
    <w:p w:rsidR="00647CFC" w:rsidRPr="004D4DC5" w:rsidRDefault="00647CFC" w:rsidP="00647CF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52"/>
        <w:gridCol w:w="3716"/>
        <w:gridCol w:w="1327"/>
        <w:gridCol w:w="1473"/>
        <w:gridCol w:w="1231"/>
        <w:gridCol w:w="1651"/>
      </w:tblGrid>
      <w:tr w:rsidR="00647CFC" w:rsidRPr="004D4DC5" w:rsidTr="00340A27">
        <w:trPr>
          <w:jc w:val="center"/>
        </w:trPr>
        <w:tc>
          <w:tcPr>
            <w:tcW w:w="3621" w:type="pct"/>
            <w:gridSpan w:val="4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Batang"/>
                <w:sz w:val="20"/>
                <w:szCs w:val="20"/>
              </w:rPr>
              <w:t xml:space="preserve">Efekty uczenia się </w:t>
            </w:r>
            <w:r w:rsidRPr="004D4DC5">
              <w:rPr>
                <w:rFonts w:eastAsia="Calibri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Metody weryfikacji efektów uczenia się</w:t>
            </w:r>
          </w:p>
        </w:tc>
      </w:tr>
      <w:tr w:rsidR="00647CFC" w:rsidRPr="004D4DC5" w:rsidTr="00340A27">
        <w:trPr>
          <w:jc w:val="center"/>
        </w:trPr>
        <w:tc>
          <w:tcPr>
            <w:tcW w:w="503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ind w:left="-89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Opis efektów uczenia się dla przedmiotu (PEU)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Student, który zaliczył przedmiot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Kierunkowy efekt uczenia się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zajęć </w:t>
            </w:r>
          </w:p>
        </w:tc>
        <w:tc>
          <w:tcPr>
            <w:tcW w:w="589" w:type="pct"/>
            <w:tcBorders>
              <w:top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Forma weryfikacji 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 xml:space="preserve">Metody sprawdzania </w:t>
            </w:r>
            <w:r w:rsidRPr="004D4DC5">
              <w:rPr>
                <w:rFonts w:eastAsia="Calibri"/>
                <w:sz w:val="20"/>
                <w:szCs w:val="20"/>
              </w:rPr>
              <w:br/>
              <w:t>i oceny</w:t>
            </w:r>
          </w:p>
        </w:tc>
      </w:tr>
      <w:tr w:rsidR="00647CFC" w:rsidRPr="004D4DC5" w:rsidTr="00340A27">
        <w:trPr>
          <w:jc w:val="center"/>
        </w:trPr>
        <w:tc>
          <w:tcPr>
            <w:tcW w:w="503" w:type="pct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647CFC" w:rsidRPr="005372BE" w:rsidRDefault="00451D10" w:rsidP="00340A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sposoby podnoszenia poziomu świadomości ekologicznej i rozumie</w:t>
            </w:r>
            <w:r w:rsidR="00E3739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jakie to ma znaczenie dla</w:t>
            </w:r>
            <w:r w:rsidR="00E37390">
              <w:rPr>
                <w:sz w:val="20"/>
                <w:szCs w:val="20"/>
              </w:rPr>
              <w:t xml:space="preserve"> środowisk</w:t>
            </w:r>
            <w:r>
              <w:rPr>
                <w:sz w:val="20"/>
                <w:szCs w:val="20"/>
              </w:rPr>
              <w:t>a</w:t>
            </w:r>
            <w:r w:rsidR="00E37390">
              <w:rPr>
                <w:sz w:val="20"/>
                <w:szCs w:val="20"/>
              </w:rPr>
              <w:t xml:space="preserve"> naturalne</w:t>
            </w:r>
            <w:r>
              <w:rPr>
                <w:sz w:val="20"/>
                <w:szCs w:val="20"/>
              </w:rPr>
              <w:t>go teraz i w przyszłości</w:t>
            </w:r>
          </w:p>
        </w:tc>
        <w:tc>
          <w:tcPr>
            <w:tcW w:w="635" w:type="pct"/>
            <w:vAlign w:val="center"/>
          </w:tcPr>
          <w:p w:rsidR="00647CFC" w:rsidRDefault="00E37390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K_W01</w:t>
            </w:r>
          </w:p>
          <w:p w:rsidR="00E37390" w:rsidRPr="00D10150" w:rsidRDefault="00E37390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K_W04</w:t>
            </w:r>
          </w:p>
        </w:tc>
        <w:tc>
          <w:tcPr>
            <w:tcW w:w="705" w:type="pct"/>
            <w:vAlign w:val="center"/>
          </w:tcPr>
          <w:p w:rsidR="00647CFC" w:rsidRPr="00D10150" w:rsidRDefault="00451D10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47CFC" w:rsidRPr="00D10150" w:rsidRDefault="00F97545" w:rsidP="00340A27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D10150" w:rsidRDefault="00647CFC" w:rsidP="00340A2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451D10" w:rsidRPr="004D4DC5" w:rsidTr="00340A27">
        <w:trPr>
          <w:jc w:val="center"/>
        </w:trPr>
        <w:tc>
          <w:tcPr>
            <w:tcW w:w="503" w:type="pct"/>
            <w:vAlign w:val="center"/>
          </w:tcPr>
          <w:p w:rsidR="00451D10" w:rsidRDefault="00451D10" w:rsidP="00451D1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tcMar>
              <w:left w:w="28" w:type="dxa"/>
              <w:right w:w="28" w:type="dxa"/>
            </w:tcMar>
          </w:tcPr>
          <w:p w:rsidR="00451D10" w:rsidRPr="005372BE" w:rsidRDefault="00451D10" w:rsidP="00451D10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 rozwiązania ograniczające wpływ swojej pracy zawodowej na środowisko naturalne</w:t>
            </w:r>
          </w:p>
        </w:tc>
        <w:tc>
          <w:tcPr>
            <w:tcW w:w="635" w:type="pct"/>
            <w:vAlign w:val="center"/>
          </w:tcPr>
          <w:p w:rsidR="00451D10" w:rsidRPr="00D10150" w:rsidRDefault="00451D10" w:rsidP="00451D1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K_W06</w:t>
            </w:r>
          </w:p>
        </w:tc>
        <w:tc>
          <w:tcPr>
            <w:tcW w:w="705" w:type="pct"/>
            <w:vAlign w:val="center"/>
          </w:tcPr>
          <w:p w:rsidR="00451D10" w:rsidRPr="00D10150" w:rsidRDefault="00451D10" w:rsidP="00451D10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Wykład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451D10" w:rsidRPr="00D10150" w:rsidRDefault="00F97545" w:rsidP="00451D10">
            <w:pPr>
              <w:jc w:val="center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Egzamin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451D10" w:rsidRPr="00D10150" w:rsidRDefault="00451D10" w:rsidP="00451D10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 xml:space="preserve">Praca pisemna </w:t>
            </w:r>
          </w:p>
        </w:tc>
      </w:tr>
      <w:tr w:rsidR="00647CFC" w:rsidRPr="004D4DC5" w:rsidTr="00340A27">
        <w:trPr>
          <w:jc w:val="center"/>
        </w:trPr>
        <w:tc>
          <w:tcPr>
            <w:tcW w:w="503" w:type="pct"/>
            <w:vAlign w:val="center"/>
          </w:tcPr>
          <w:p w:rsidR="00647CFC" w:rsidRDefault="00647CFC" w:rsidP="00340A27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47CFC" w:rsidRPr="00785D7E" w:rsidRDefault="00C865F5" w:rsidP="00340A27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Potrafi wykorzystywać różne źródła informacji w celu podnoszenia poziomu świadomości ekologicznej oraz kształtowania zachowania </w:t>
            </w:r>
            <w:proofErr w:type="gramStart"/>
            <w:r>
              <w:rPr>
                <w:sz w:val="20"/>
                <w:szCs w:val="20"/>
              </w:rPr>
              <w:t>pro-ekologicznego</w:t>
            </w:r>
            <w:proofErr w:type="gramEnd"/>
            <w:r>
              <w:rPr>
                <w:sz w:val="20"/>
                <w:szCs w:val="20"/>
              </w:rPr>
              <w:t xml:space="preserve"> w swojej pracy zawodowej.</w:t>
            </w:r>
          </w:p>
        </w:tc>
        <w:tc>
          <w:tcPr>
            <w:tcW w:w="635" w:type="pct"/>
            <w:vAlign w:val="center"/>
          </w:tcPr>
          <w:p w:rsidR="00647CFC" w:rsidRDefault="00C865F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K_U02</w:t>
            </w:r>
          </w:p>
          <w:p w:rsidR="00C865F5" w:rsidRPr="00D10150" w:rsidRDefault="00C865F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K_U04</w:t>
            </w:r>
          </w:p>
        </w:tc>
        <w:tc>
          <w:tcPr>
            <w:tcW w:w="705" w:type="pct"/>
            <w:vAlign w:val="center"/>
          </w:tcPr>
          <w:p w:rsidR="00647CFC" w:rsidRDefault="00FE0B9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647CFC">
              <w:rPr>
                <w:color w:val="000000" w:themeColor="text1"/>
                <w:sz w:val="20"/>
                <w:szCs w:val="20"/>
              </w:rPr>
              <w:t>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47CFC" w:rsidRPr="00D10150" w:rsidRDefault="00647CFC" w:rsidP="00340A27">
            <w:pPr>
              <w:jc w:val="center"/>
              <w:rPr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D10150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647CFC" w:rsidRDefault="00FE0B9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647CFC"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  <w:p w:rsidR="00647CFC" w:rsidRDefault="00647CFC" w:rsidP="00340A27">
            <w:pPr>
              <w:jc w:val="center"/>
              <w:rPr>
                <w:sz w:val="20"/>
                <w:szCs w:val="20"/>
              </w:rPr>
            </w:pPr>
          </w:p>
        </w:tc>
      </w:tr>
      <w:tr w:rsidR="00647CFC" w:rsidRPr="004D4DC5" w:rsidTr="00340A27">
        <w:trPr>
          <w:jc w:val="center"/>
        </w:trPr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FC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K1</w:t>
            </w:r>
          </w:p>
        </w:tc>
        <w:tc>
          <w:tcPr>
            <w:tcW w:w="1778" w:type="pct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tcMar>
              <w:left w:w="28" w:type="dxa"/>
              <w:right w:w="28" w:type="dxa"/>
            </w:tcMar>
          </w:tcPr>
          <w:p w:rsidR="00647CFC" w:rsidRPr="006E2977" w:rsidRDefault="00C865F5" w:rsidP="00C865F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Podejmuje działania</w:t>
            </w:r>
            <w:r w:rsidRPr="00C865F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społeczne w swojej pracy zawodowej </w:t>
            </w:r>
            <w:r w:rsidRPr="00C865F5">
              <w:rPr>
                <w:sz w:val="20"/>
                <w:szCs w:val="20"/>
              </w:rPr>
              <w:t>w zakresie</w:t>
            </w:r>
            <w:r>
              <w:rPr>
                <w:sz w:val="20"/>
                <w:szCs w:val="20"/>
              </w:rPr>
              <w:t xml:space="preserve"> </w:t>
            </w:r>
            <w:r w:rsidRPr="00C865F5">
              <w:rPr>
                <w:sz w:val="20"/>
                <w:szCs w:val="20"/>
              </w:rPr>
              <w:t>działalności na rzecz środowiska</w:t>
            </w:r>
            <w:r>
              <w:rPr>
                <w:sz w:val="20"/>
                <w:szCs w:val="20"/>
              </w:rPr>
              <w:t xml:space="preserve"> naturalnego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CFC" w:rsidRPr="00D10150" w:rsidRDefault="00C865F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K_K02</w:t>
            </w:r>
          </w:p>
        </w:tc>
        <w:tc>
          <w:tcPr>
            <w:tcW w:w="705" w:type="pct"/>
            <w:vAlign w:val="center"/>
          </w:tcPr>
          <w:p w:rsidR="00647CFC" w:rsidRPr="00D10150" w:rsidRDefault="00FE0B95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P</w:t>
            </w:r>
            <w:r w:rsidR="00647CFC">
              <w:rPr>
                <w:color w:val="000000" w:themeColor="text1"/>
                <w:sz w:val="20"/>
                <w:szCs w:val="20"/>
              </w:rPr>
              <w:t>rojekt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647CFC" w:rsidRPr="00D10150" w:rsidRDefault="00647CFC" w:rsidP="00340A27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10150">
              <w:rPr>
                <w:sz w:val="20"/>
                <w:szCs w:val="20"/>
              </w:rPr>
              <w:t>Zaliczenie na ocenę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D10150" w:rsidRDefault="00647CFC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Opracowanie/</w:t>
            </w:r>
          </w:p>
          <w:p w:rsidR="00647CFC" w:rsidRPr="00D10150" w:rsidRDefault="00FE0B95" w:rsidP="00340A2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="00647CFC" w:rsidRPr="00D10150">
              <w:rPr>
                <w:sz w:val="20"/>
                <w:szCs w:val="20"/>
              </w:rPr>
              <w:t>rezentacja</w:t>
            </w:r>
            <w:r>
              <w:rPr>
                <w:sz w:val="20"/>
                <w:szCs w:val="20"/>
              </w:rPr>
              <w:t>, dyskusja</w:t>
            </w:r>
          </w:p>
        </w:tc>
      </w:tr>
    </w:tbl>
    <w:p w:rsidR="00647CFC" w:rsidRPr="004D4DC5" w:rsidRDefault="00647CFC" w:rsidP="00647CFC">
      <w:pPr>
        <w:jc w:val="center"/>
        <w:rPr>
          <w:rFonts w:eastAsia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0"/>
      </w:tblGrid>
      <w:tr w:rsidR="00647CFC" w:rsidRPr="004D4DC5" w:rsidTr="00340A27">
        <w:trPr>
          <w:trHeight w:hRule="exact" w:val="340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Literatura i pomoce naukowe</w:t>
            </w:r>
          </w:p>
        </w:tc>
      </w:tr>
      <w:tr w:rsidR="00647CFC" w:rsidRPr="001F3E90" w:rsidTr="00340A27">
        <w:trPr>
          <w:trHeight w:val="369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31573E" w:rsidRDefault="0031573E" w:rsidP="00340A2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</w:p>
          <w:p w:rsidR="00647CFC" w:rsidRPr="003B23AD" w:rsidRDefault="00647CFC" w:rsidP="00340A2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podstawowa</w:t>
            </w:r>
          </w:p>
          <w:p w:rsidR="0074217E" w:rsidRDefault="0074217E" w:rsidP="0031573E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74217E">
              <w:rPr>
                <w:sz w:val="20"/>
                <w:szCs w:val="20"/>
              </w:rPr>
              <w:t>P. Religa, R. Świetlik, J. Żarłok</w:t>
            </w:r>
            <w:r>
              <w:rPr>
                <w:sz w:val="20"/>
                <w:szCs w:val="20"/>
              </w:rPr>
              <w:t xml:space="preserve"> (2025)</w:t>
            </w:r>
            <w:r w:rsidRPr="0074217E">
              <w:rPr>
                <w:sz w:val="20"/>
                <w:szCs w:val="20"/>
              </w:rPr>
              <w:t xml:space="preserve"> Lider zrównoważonego rozwoju. Poradnik EKO-Behapowca, Wydawnictwo Łukasiewicz – Instytut Technologii Eksploatacji, ISBN 978-83-7789-793-5</w:t>
            </w:r>
          </w:p>
          <w:p w:rsidR="00647CFC" w:rsidRDefault="0074217E" w:rsidP="0031573E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r w:rsidRPr="0074217E">
              <w:rPr>
                <w:sz w:val="20"/>
                <w:szCs w:val="20"/>
              </w:rPr>
              <w:t xml:space="preserve">Sommer H., Zakrzewski G. (2017) Założenia dla edukacji ekologicznej czy bezpieczeństwa ekologicznego, </w:t>
            </w:r>
            <w:proofErr w:type="spellStart"/>
            <w:r w:rsidRPr="0074217E">
              <w:rPr>
                <w:sz w:val="20"/>
                <w:szCs w:val="20"/>
              </w:rPr>
              <w:t>Humanities</w:t>
            </w:r>
            <w:proofErr w:type="spellEnd"/>
            <w:r w:rsidRPr="0074217E">
              <w:rPr>
                <w:sz w:val="20"/>
                <w:szCs w:val="20"/>
              </w:rPr>
              <w:t xml:space="preserve"> and </w:t>
            </w:r>
            <w:proofErr w:type="spellStart"/>
            <w:r w:rsidRPr="0074217E">
              <w:rPr>
                <w:sz w:val="20"/>
                <w:szCs w:val="20"/>
              </w:rPr>
              <w:t>Social</w:t>
            </w:r>
            <w:proofErr w:type="spellEnd"/>
            <w:r w:rsidRPr="0074217E">
              <w:rPr>
                <w:sz w:val="20"/>
                <w:szCs w:val="20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</w:rPr>
              <w:t>Sciences</w:t>
            </w:r>
            <w:proofErr w:type="spellEnd"/>
            <w:r w:rsidRPr="0074217E">
              <w:rPr>
                <w:sz w:val="20"/>
                <w:szCs w:val="20"/>
              </w:rPr>
              <w:t>, vol. XXII, 24 (3), 271-286</w:t>
            </w:r>
          </w:p>
          <w:p w:rsidR="0074217E" w:rsidRPr="001F3E90" w:rsidRDefault="0074217E" w:rsidP="0031573E">
            <w:pPr>
              <w:pStyle w:val="Akapitzlist"/>
              <w:numPr>
                <w:ilvl w:val="0"/>
                <w:numId w:val="1"/>
              </w:numPr>
              <w:shd w:val="clear" w:color="auto" w:fill="FFFFFF"/>
              <w:ind w:left="312" w:hanging="284"/>
              <w:rPr>
                <w:sz w:val="20"/>
                <w:szCs w:val="20"/>
              </w:rPr>
            </w:pPr>
            <w:proofErr w:type="spellStart"/>
            <w:r w:rsidRPr="0074217E">
              <w:rPr>
                <w:sz w:val="20"/>
                <w:szCs w:val="20"/>
              </w:rPr>
              <w:t>Mysona</w:t>
            </w:r>
            <w:proofErr w:type="spellEnd"/>
            <w:r w:rsidRPr="0074217E">
              <w:rPr>
                <w:sz w:val="20"/>
                <w:szCs w:val="20"/>
              </w:rPr>
              <w:t xml:space="preserve">-Byrska J. (2021), </w:t>
            </w:r>
            <w:proofErr w:type="spellStart"/>
            <w:r w:rsidRPr="0074217E">
              <w:rPr>
                <w:sz w:val="20"/>
                <w:szCs w:val="20"/>
              </w:rPr>
              <w:t>Dekonsumpcja</w:t>
            </w:r>
            <w:proofErr w:type="spellEnd"/>
            <w:r w:rsidRPr="0074217E">
              <w:rPr>
                <w:sz w:val="20"/>
                <w:szCs w:val="20"/>
              </w:rPr>
              <w:t xml:space="preserve"> – droga do wyzwolenia z konsumpcjonizmu, Kultura i Wartości, Nr 31, 23-41</w:t>
            </w:r>
          </w:p>
          <w:p w:rsidR="00647CFC" w:rsidRPr="001F3E90" w:rsidRDefault="0074217E" w:rsidP="0031573E">
            <w:pPr>
              <w:pStyle w:val="Pa0"/>
              <w:numPr>
                <w:ilvl w:val="0"/>
                <w:numId w:val="1"/>
              </w:numPr>
              <w:spacing w:line="240" w:lineRule="auto"/>
              <w:ind w:left="312" w:hanging="28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Witek L. (2013) Zjawisko </w:t>
            </w:r>
            <w:proofErr w:type="spellStart"/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greenwashingu</w:t>
            </w:r>
            <w:proofErr w:type="spellEnd"/>
            <w:r w:rsidRPr="007421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 zachowania konsumentów, Problemy Zarządzania, Finansów i Marketingu 777 (32), 123-134</w:t>
            </w:r>
          </w:p>
          <w:p w:rsidR="00647CFC" w:rsidRPr="001F3E90" w:rsidRDefault="00647CFC" w:rsidP="0031573E">
            <w:pPr>
              <w:pStyle w:val="Akapitzlist"/>
              <w:shd w:val="clear" w:color="auto" w:fill="FFFFFF"/>
              <w:ind w:left="312" w:hanging="284"/>
              <w:jc w:val="both"/>
              <w:outlineLvl w:val="1"/>
              <w:rPr>
                <w:color w:val="0F2E31"/>
                <w:sz w:val="20"/>
                <w:szCs w:val="20"/>
              </w:rPr>
            </w:pPr>
          </w:p>
          <w:p w:rsidR="00647CFC" w:rsidRPr="00840A07" w:rsidRDefault="00647CFC" w:rsidP="00340A27">
            <w:pPr>
              <w:pStyle w:val="Default"/>
              <w:ind w:left="22"/>
              <w:jc w:val="both"/>
              <w:rPr>
                <w:b/>
                <w:sz w:val="20"/>
                <w:szCs w:val="20"/>
              </w:rPr>
            </w:pPr>
            <w:r w:rsidRPr="00840A07">
              <w:rPr>
                <w:b/>
                <w:sz w:val="20"/>
                <w:szCs w:val="20"/>
              </w:rPr>
              <w:t>Literatura uzupełniająca</w:t>
            </w:r>
          </w:p>
          <w:p w:rsidR="0074217E" w:rsidRPr="0074217E" w:rsidRDefault="0074217E" w:rsidP="0074217E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74217E">
              <w:rPr>
                <w:sz w:val="20"/>
                <w:szCs w:val="20"/>
                <w:lang w:val="en-GB"/>
              </w:rPr>
              <w:t>Rogall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H., EKONOMIA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zrównoważonego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rozwoju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. Teoria i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praktyka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Zysk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i S-ka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Poznań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>, 2010</w:t>
            </w:r>
          </w:p>
          <w:p w:rsidR="0074217E" w:rsidRPr="0074217E" w:rsidRDefault="0074217E" w:rsidP="0074217E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74217E">
              <w:rPr>
                <w:sz w:val="20"/>
                <w:szCs w:val="20"/>
                <w:lang w:val="en-GB"/>
              </w:rPr>
              <w:t>Żuchowska-Grzywacz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M.,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Żuchowski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J.,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Koncepcje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wspierające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zrównoważony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rozwój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Aspekty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prawne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normalizacyjne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, WN ŁUKASIEWICZ –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ITeE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>, Radom, 2020 ISBN 978-83-7789-626-6</w:t>
            </w:r>
          </w:p>
          <w:p w:rsidR="0074217E" w:rsidRPr="0074217E" w:rsidRDefault="0074217E" w:rsidP="0074217E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74217E">
              <w:rPr>
                <w:sz w:val="20"/>
                <w:szCs w:val="20"/>
                <w:lang w:val="en-GB"/>
              </w:rPr>
              <w:t>Ciążela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H.,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Problemy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i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dylematy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etyki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odpowiedzialności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globalnej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Wydawnictwo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APS, Warszawa 2006</w:t>
            </w:r>
          </w:p>
          <w:p w:rsidR="0074217E" w:rsidRPr="0074217E" w:rsidRDefault="0074217E" w:rsidP="0074217E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12" w:hanging="284"/>
              <w:jc w:val="both"/>
              <w:rPr>
                <w:sz w:val="20"/>
                <w:szCs w:val="20"/>
                <w:lang w:val="en-GB"/>
              </w:rPr>
            </w:pPr>
            <w:r w:rsidRPr="0074217E">
              <w:rPr>
                <w:sz w:val="20"/>
                <w:szCs w:val="20"/>
                <w:lang w:val="en-GB"/>
              </w:rPr>
              <w:t>Purvis B., Mao Y., Robinson D. (2019) Three pillars of sustainability: in search of conceptual origins, Sustainability Science, (14) 681-695</w:t>
            </w:r>
          </w:p>
          <w:p w:rsidR="00647CFC" w:rsidRPr="001F3E90" w:rsidRDefault="0074217E" w:rsidP="0074217E">
            <w:pPr>
              <w:pStyle w:val="Akapitzlist"/>
              <w:numPr>
                <w:ilvl w:val="0"/>
                <w:numId w:val="3"/>
              </w:numPr>
              <w:shd w:val="clear" w:color="auto" w:fill="FFFFFF"/>
              <w:ind w:left="312" w:hanging="284"/>
              <w:contextualSpacing w:val="0"/>
              <w:jc w:val="both"/>
              <w:rPr>
                <w:sz w:val="20"/>
                <w:szCs w:val="20"/>
                <w:lang w:val="en-GB"/>
              </w:rPr>
            </w:pPr>
            <w:proofErr w:type="spellStart"/>
            <w:r w:rsidRPr="0074217E">
              <w:rPr>
                <w:sz w:val="20"/>
                <w:szCs w:val="20"/>
                <w:lang w:val="en-GB"/>
              </w:rPr>
              <w:t>Wasilik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K. (2014) Trendy w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zachowaniach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współczesnych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konsumentów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–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konsumpcjonizm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a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konsumpcja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74217E">
              <w:rPr>
                <w:sz w:val="20"/>
                <w:szCs w:val="20"/>
                <w:lang w:val="en-GB"/>
              </w:rPr>
              <w:t>zrównoważona</w:t>
            </w:r>
            <w:proofErr w:type="spellEnd"/>
            <w:r w:rsidRPr="0074217E">
              <w:rPr>
                <w:sz w:val="20"/>
                <w:szCs w:val="20"/>
                <w:lang w:val="en-GB"/>
              </w:rPr>
              <w:t>, KONSUMPCJA I ROZWÓJ, 1(6) 66-74</w:t>
            </w:r>
          </w:p>
        </w:tc>
      </w:tr>
    </w:tbl>
    <w:p w:rsidR="00647CFC" w:rsidRPr="001F3E90" w:rsidRDefault="00647CFC" w:rsidP="00647CFC">
      <w:pPr>
        <w:rPr>
          <w:rFonts w:eastAsia="Calibri"/>
          <w:sz w:val="20"/>
          <w:szCs w:val="20"/>
          <w:lang w:val="en-GB" w:eastAsia="en-US"/>
        </w:rPr>
      </w:pPr>
    </w:p>
    <w:p w:rsidR="00647CFC" w:rsidRPr="001F3E90" w:rsidRDefault="00647CFC" w:rsidP="00647CFC">
      <w:pPr>
        <w:rPr>
          <w:rFonts w:eastAsia="Calibri"/>
          <w:sz w:val="20"/>
          <w:szCs w:val="20"/>
          <w:lang w:val="en-GB"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3"/>
        <w:gridCol w:w="2781"/>
        <w:gridCol w:w="2382"/>
      </w:tblGrid>
      <w:tr w:rsidR="00647CFC" w:rsidRPr="004D4DC5" w:rsidTr="00340A27">
        <w:trPr>
          <w:trHeight w:hRule="exact" w:val="284"/>
          <w:jc w:val="center"/>
        </w:trPr>
        <w:tc>
          <w:tcPr>
            <w:tcW w:w="5000" w:type="pct"/>
            <w:gridSpan w:val="3"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1F3E90">
              <w:rPr>
                <w:rFonts w:eastAsia="Calibri"/>
                <w:sz w:val="20"/>
                <w:szCs w:val="20"/>
                <w:lang w:val="en-GB" w:eastAsia="en-US"/>
              </w:rPr>
              <w:br w:type="page"/>
            </w:r>
            <w:r w:rsidRPr="004D4DC5">
              <w:rPr>
                <w:rFonts w:eastAsia="Calibri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="00647CFC" w:rsidRPr="004D4DC5" w:rsidTr="00340A27">
        <w:trPr>
          <w:trHeight w:hRule="exact" w:val="340"/>
          <w:jc w:val="center"/>
        </w:trPr>
        <w:tc>
          <w:tcPr>
            <w:tcW w:w="2531" w:type="pct"/>
            <w:vMerge w:val="restart"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2"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Obciążenie studenta [h]</w:t>
            </w:r>
          </w:p>
        </w:tc>
      </w:tr>
      <w:tr w:rsidR="00647CFC" w:rsidRPr="004D4DC5" w:rsidTr="00340A27">
        <w:trPr>
          <w:trHeight w:hRule="exact" w:val="1193"/>
          <w:jc w:val="center"/>
        </w:trPr>
        <w:tc>
          <w:tcPr>
            <w:tcW w:w="2531" w:type="pct"/>
            <w:vMerge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330" w:type="pct"/>
            <w:shd w:val="clear" w:color="auto" w:fill="E2EEE3"/>
            <w:vAlign w:val="center"/>
          </w:tcPr>
          <w:p w:rsidR="00647CFC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 xml:space="preserve">Praca własna studenta 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 z</w:t>
            </w:r>
            <w:r w:rsidRPr="004D4DC5">
              <w:rPr>
                <w:rFonts w:eastAsia="Calibri"/>
                <w:sz w:val="20"/>
                <w:szCs w:val="20"/>
              </w:rPr>
              <w:t xml:space="preserve">ajęcia bez nauczyciela </w:t>
            </w:r>
          </w:p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(ZBN)</w:t>
            </w:r>
          </w:p>
        </w:tc>
        <w:tc>
          <w:tcPr>
            <w:tcW w:w="1139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Zajęcia dydaktyczne</w:t>
            </w:r>
          </w:p>
        </w:tc>
      </w:tr>
      <w:tr w:rsidR="00647CFC" w:rsidRPr="004D4DC5" w:rsidTr="00340A2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 xml:space="preserve">15 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>[h]</w:t>
            </w:r>
          </w:p>
        </w:tc>
      </w:tr>
      <w:tr w:rsidR="00647CFC" w:rsidRPr="004D4DC5" w:rsidTr="00340A2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Udział w </w:t>
            </w:r>
            <w:r>
              <w:rPr>
                <w:rFonts w:eastAsia="Calibri"/>
                <w:sz w:val="20"/>
                <w:szCs w:val="20"/>
                <w:lang w:eastAsia="en-US"/>
              </w:rPr>
              <w:t>projekcie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47CFC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60 [h]</w:t>
            </w:r>
          </w:p>
        </w:tc>
      </w:tr>
      <w:tr w:rsidR="00647CFC" w:rsidRPr="004D4DC5" w:rsidTr="00340A27">
        <w:trPr>
          <w:trHeight w:hRule="exact" w:val="685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zajęć,</w:t>
            </w:r>
          </w:p>
          <w:p w:rsidR="00647CFC" w:rsidRPr="004D4DC5" w:rsidRDefault="00647CFC" w:rsidP="00340A27">
            <w:pPr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sz w:val="20"/>
                <w:szCs w:val="20"/>
                <w:lang w:eastAsia="en-US"/>
              </w:rPr>
              <w:t xml:space="preserve">Przygotowanie do </w:t>
            </w:r>
            <w:r w:rsidRPr="004D4DC5">
              <w:rPr>
                <w:i/>
                <w:sz w:val="20"/>
                <w:szCs w:val="20"/>
                <w:lang w:eastAsia="en-US"/>
              </w:rPr>
              <w:t>zaliczenia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4D4DC5">
              <w:rPr>
                <w:rFonts w:eastAsia="Calibri"/>
                <w:sz w:val="20"/>
                <w:szCs w:val="20"/>
                <w:lang w:eastAsia="en-US"/>
              </w:rPr>
              <w:t xml:space="preserve"> [h]</w:t>
            </w:r>
          </w:p>
        </w:tc>
        <w:tc>
          <w:tcPr>
            <w:tcW w:w="1139" w:type="pct"/>
            <w:shd w:val="clear" w:color="auto" w:fill="auto"/>
            <w:vAlign w:val="center"/>
          </w:tcPr>
          <w:p w:rsidR="00647CFC" w:rsidRPr="004D4DC5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X</w:t>
            </w:r>
          </w:p>
        </w:tc>
      </w:tr>
      <w:tr w:rsidR="00647CFC" w:rsidRPr="004D4DC5" w:rsidTr="00340A2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133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D10150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100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4,0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11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47CFC" w:rsidRPr="00D10150" w:rsidRDefault="00647CFC" w:rsidP="00340A2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75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[h]/ </w:t>
            </w:r>
            <w:r>
              <w:rPr>
                <w:rFonts w:eastAsia="Calibri"/>
                <w:sz w:val="20"/>
                <w:szCs w:val="20"/>
                <w:lang w:eastAsia="en-US"/>
              </w:rPr>
              <w:t>3,0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  <w:tr w:rsidR="00647CFC" w:rsidRPr="004D4DC5" w:rsidTr="00340A27">
        <w:trPr>
          <w:trHeight w:hRule="exact" w:val="284"/>
          <w:jc w:val="center"/>
        </w:trPr>
        <w:tc>
          <w:tcPr>
            <w:tcW w:w="2531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4D4DC5">
              <w:rPr>
                <w:rFonts w:eastAsia="Calibri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2"/>
            <w:shd w:val="clear" w:color="auto" w:fill="auto"/>
            <w:vAlign w:val="center"/>
          </w:tcPr>
          <w:p w:rsidR="00647CFC" w:rsidRPr="00D10150" w:rsidRDefault="00647CFC" w:rsidP="00340A2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7,0</w:t>
            </w:r>
            <w:r w:rsidRPr="00D10150">
              <w:rPr>
                <w:rFonts w:eastAsia="Calibri"/>
                <w:sz w:val="20"/>
                <w:szCs w:val="20"/>
                <w:lang w:eastAsia="en-US"/>
              </w:rPr>
              <w:t xml:space="preserve"> ECTS</w:t>
            </w:r>
          </w:p>
        </w:tc>
      </w:tr>
    </w:tbl>
    <w:p w:rsidR="00647CFC" w:rsidRPr="004D4DC5" w:rsidRDefault="00647CFC" w:rsidP="00647CFC">
      <w:pPr>
        <w:rPr>
          <w:rFonts w:eastAsia="Calibri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56"/>
      </w:tblGrid>
      <w:tr w:rsidR="00647CFC" w:rsidRPr="004D4DC5" w:rsidTr="00340A27">
        <w:trPr>
          <w:jc w:val="center"/>
        </w:trPr>
        <w:tc>
          <w:tcPr>
            <w:tcW w:w="5000" w:type="pct"/>
            <w:shd w:val="clear" w:color="auto" w:fill="E2EEE3"/>
            <w:vAlign w:val="center"/>
          </w:tcPr>
          <w:p w:rsidR="00647CFC" w:rsidRPr="004D4DC5" w:rsidRDefault="00647CFC" w:rsidP="00340A27">
            <w:pPr>
              <w:jc w:val="center"/>
              <w:rPr>
                <w:rFonts w:eastAsia="Calibri"/>
                <w:sz w:val="20"/>
                <w:szCs w:val="20"/>
              </w:rPr>
            </w:pPr>
            <w:r w:rsidRPr="004D4DC5">
              <w:rPr>
                <w:rFonts w:eastAsia="Calibri"/>
                <w:sz w:val="20"/>
                <w:szCs w:val="20"/>
              </w:rPr>
              <w:t>Informacje dodatkowe, uwagi</w:t>
            </w:r>
          </w:p>
        </w:tc>
      </w:tr>
      <w:tr w:rsidR="00647CFC" w:rsidRPr="005C100B" w:rsidTr="00340A27">
        <w:trPr>
          <w:trHeight w:val="444"/>
          <w:jc w:val="center"/>
        </w:trPr>
        <w:tc>
          <w:tcPr>
            <w:tcW w:w="5000" w:type="pct"/>
            <w:shd w:val="clear" w:color="auto" w:fill="auto"/>
            <w:vAlign w:val="center"/>
          </w:tcPr>
          <w:p w:rsidR="00647CFC" w:rsidRPr="005C100B" w:rsidRDefault="00647CFC" w:rsidP="00340A2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 xml:space="preserve">W przypadku studentów ze szczególnymi potrzebami, w tym: z niepełnosprawnością, przewlekle chorych, określone powyżej (w karcie) metody i formy weryfikacji efektów uczenia się dostosowuje się odpowiednio do indywidualnych potrzeb tych studentów. </w:t>
            </w:r>
          </w:p>
          <w:p w:rsidR="00647CFC" w:rsidRPr="005C100B" w:rsidRDefault="00647CFC" w:rsidP="00340A27">
            <w:pPr>
              <w:jc w:val="both"/>
              <w:rPr>
                <w:color w:val="000000" w:themeColor="text1"/>
                <w:sz w:val="20"/>
                <w:szCs w:val="20"/>
              </w:rPr>
            </w:pPr>
            <w:r w:rsidRPr="44154A1C">
              <w:rPr>
                <w:color w:val="000000" w:themeColor="text1"/>
                <w:sz w:val="20"/>
                <w:szCs w:val="20"/>
              </w:rPr>
              <w:t>Szczegółowe zasady i formy wsparcia studentów ze szczególnymi potrzebami: w tym z niepełnosprawnością, przewlekle chorych podczas zajęć, zaliczeń i egzaminów określono w: Regulaminie Studiów, Zasadach Studiowania, Procedurze dotyczącej zapewnienia dostępności procesu kształcenia studentom ze szczególnymi potrzebami, w tym: z niepełnosprawnością, przewlekle chorych.</w:t>
            </w:r>
          </w:p>
        </w:tc>
      </w:tr>
    </w:tbl>
    <w:p w:rsidR="00647CFC" w:rsidRDefault="00647CFC" w:rsidP="00647CFC">
      <w:pPr>
        <w:spacing w:after="200" w:line="276" w:lineRule="auto"/>
        <w:rPr>
          <w:b/>
          <w:bCs/>
          <w:sz w:val="22"/>
          <w:szCs w:val="22"/>
        </w:rPr>
      </w:pPr>
    </w:p>
    <w:p w:rsidR="00A96EE6" w:rsidRDefault="00A96EE6"/>
    <w:sectPr w:rsidR="00A96EE6" w:rsidSect="00D301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shmonger ML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5427FF"/>
    <w:multiLevelType w:val="hybridMultilevel"/>
    <w:tmpl w:val="3D7063A4"/>
    <w:lvl w:ilvl="0" w:tplc="3D9AA1E4">
      <w:start w:val="1"/>
      <w:numFmt w:val="decimal"/>
      <w:lvlText w:val="%1."/>
      <w:lvlJc w:val="left"/>
      <w:pPr>
        <w:ind w:left="10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abstractNum w:abstractNumId="1" w15:restartNumberingAfterBreak="0">
    <w:nsid w:val="2E4D7D11"/>
    <w:multiLevelType w:val="multilevel"/>
    <w:tmpl w:val="855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9B4C2E"/>
    <w:multiLevelType w:val="hybridMultilevel"/>
    <w:tmpl w:val="73B2D78A"/>
    <w:lvl w:ilvl="0" w:tplc="0415000F">
      <w:start w:val="1"/>
      <w:numFmt w:val="decimal"/>
      <w:lvlText w:val="%1."/>
      <w:lvlJc w:val="left"/>
      <w:pPr>
        <w:ind w:left="1091" w:hanging="360"/>
      </w:pPr>
    </w:lvl>
    <w:lvl w:ilvl="1" w:tplc="04150019" w:tentative="1">
      <w:start w:val="1"/>
      <w:numFmt w:val="lowerLetter"/>
      <w:lvlText w:val="%2."/>
      <w:lvlJc w:val="left"/>
      <w:pPr>
        <w:ind w:left="1811" w:hanging="360"/>
      </w:pPr>
    </w:lvl>
    <w:lvl w:ilvl="2" w:tplc="0415001B" w:tentative="1">
      <w:start w:val="1"/>
      <w:numFmt w:val="lowerRoman"/>
      <w:lvlText w:val="%3."/>
      <w:lvlJc w:val="right"/>
      <w:pPr>
        <w:ind w:left="2531" w:hanging="180"/>
      </w:pPr>
    </w:lvl>
    <w:lvl w:ilvl="3" w:tplc="0415000F" w:tentative="1">
      <w:start w:val="1"/>
      <w:numFmt w:val="decimal"/>
      <w:lvlText w:val="%4."/>
      <w:lvlJc w:val="left"/>
      <w:pPr>
        <w:ind w:left="3251" w:hanging="360"/>
      </w:pPr>
    </w:lvl>
    <w:lvl w:ilvl="4" w:tplc="04150019" w:tentative="1">
      <w:start w:val="1"/>
      <w:numFmt w:val="lowerLetter"/>
      <w:lvlText w:val="%5."/>
      <w:lvlJc w:val="left"/>
      <w:pPr>
        <w:ind w:left="3971" w:hanging="360"/>
      </w:pPr>
    </w:lvl>
    <w:lvl w:ilvl="5" w:tplc="0415001B" w:tentative="1">
      <w:start w:val="1"/>
      <w:numFmt w:val="lowerRoman"/>
      <w:lvlText w:val="%6."/>
      <w:lvlJc w:val="right"/>
      <w:pPr>
        <w:ind w:left="4691" w:hanging="180"/>
      </w:pPr>
    </w:lvl>
    <w:lvl w:ilvl="6" w:tplc="0415000F" w:tentative="1">
      <w:start w:val="1"/>
      <w:numFmt w:val="decimal"/>
      <w:lvlText w:val="%7."/>
      <w:lvlJc w:val="left"/>
      <w:pPr>
        <w:ind w:left="5411" w:hanging="360"/>
      </w:pPr>
    </w:lvl>
    <w:lvl w:ilvl="7" w:tplc="04150019" w:tentative="1">
      <w:start w:val="1"/>
      <w:numFmt w:val="lowerLetter"/>
      <w:lvlText w:val="%8."/>
      <w:lvlJc w:val="left"/>
      <w:pPr>
        <w:ind w:left="6131" w:hanging="360"/>
      </w:pPr>
    </w:lvl>
    <w:lvl w:ilvl="8" w:tplc="0415001B" w:tentative="1">
      <w:start w:val="1"/>
      <w:numFmt w:val="lowerRoman"/>
      <w:lvlText w:val="%9."/>
      <w:lvlJc w:val="right"/>
      <w:pPr>
        <w:ind w:left="685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CFC"/>
    <w:rsid w:val="000439A9"/>
    <w:rsid w:val="001068A5"/>
    <w:rsid w:val="00161127"/>
    <w:rsid w:val="001B286C"/>
    <w:rsid w:val="002B324C"/>
    <w:rsid w:val="0031573E"/>
    <w:rsid w:val="003304D8"/>
    <w:rsid w:val="00447925"/>
    <w:rsid w:val="00451D10"/>
    <w:rsid w:val="00647CFC"/>
    <w:rsid w:val="0074217E"/>
    <w:rsid w:val="00A96EE6"/>
    <w:rsid w:val="00C865F5"/>
    <w:rsid w:val="00CE01E7"/>
    <w:rsid w:val="00D908F9"/>
    <w:rsid w:val="00E37390"/>
    <w:rsid w:val="00EB58DB"/>
    <w:rsid w:val="00F97545"/>
    <w:rsid w:val="00FE0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FA31"/>
  <w15:chartTrackingRefBased/>
  <w15:docId w15:val="{0FCF86FC-67A5-474C-A60E-4621F4B6D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47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47CF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47CF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47CFC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647CFC"/>
    <w:rPr>
      <w:i/>
      <w:iCs/>
    </w:rPr>
  </w:style>
  <w:style w:type="paragraph" w:customStyle="1" w:styleId="Pa0">
    <w:name w:val="Pa0"/>
    <w:basedOn w:val="Normalny"/>
    <w:next w:val="Normalny"/>
    <w:uiPriority w:val="99"/>
    <w:rsid w:val="00647CFC"/>
    <w:pPr>
      <w:autoSpaceDE w:val="0"/>
      <w:autoSpaceDN w:val="0"/>
      <w:adjustRightInd w:val="0"/>
      <w:spacing w:line="241" w:lineRule="atLeast"/>
    </w:pPr>
    <w:rPr>
      <w:rFonts w:ascii="Fishmonger ML" w:eastAsiaTheme="minorHAnsi" w:hAnsi="Fishmonger ML" w:cstheme="minorBidi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47C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.religa@urad,edu.pl" TargetMode="External"/><Relationship Id="rId5" Type="http://schemas.openxmlformats.org/officeDocument/2006/relationships/hyperlink" Target="http://wm.uniwersytetrad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991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Religa</dc:creator>
  <cp:keywords/>
  <dc:description/>
  <cp:lastModifiedBy>Paweł Religa</cp:lastModifiedBy>
  <cp:revision>9</cp:revision>
  <dcterms:created xsi:type="dcterms:W3CDTF">2026-02-08T20:48:00Z</dcterms:created>
  <dcterms:modified xsi:type="dcterms:W3CDTF">2026-04-07T10:24:00Z</dcterms:modified>
</cp:coreProperties>
</file>